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A07A58" w:rsidTr="00A07A58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04"/>
            </w:tblGrid>
            <w:tr w:rsidR="00A07A58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504"/>
                  </w:tblGrid>
                  <w:tr w:rsidR="00A07A58">
                    <w:tc>
                      <w:tcPr>
                        <w:tcW w:w="5000" w:type="pct"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04"/>
                        </w:tblGrid>
                        <w:tr w:rsidR="00A07A58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07A58" w:rsidRDefault="00A07A58">
                              <w:pPr>
                                <w:pStyle w:val="Ttulo2"/>
                                <w:jc w:val="center"/>
                                <w:rPr>
                                  <w:rFonts w:ascii="Arial" w:eastAsia="Times New Roman" w:hAnsi="Arial" w:cs="Arial"/>
                                  <w:color w:val="676C71"/>
                                  <w:sz w:val="32"/>
                                  <w:szCs w:val="32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eastAsia="Times New Roman" w:hAnsi="Arial" w:cs="Arial"/>
                                  <w:color w:val="676C71"/>
                                  <w:sz w:val="32"/>
                                  <w:szCs w:val="32"/>
                                </w:rPr>
                                <w:t>WEBINAR :</w:t>
                              </w:r>
                              <w:proofErr w:type="gramEnd"/>
                              <w:r>
                                <w:rPr>
                                  <w:rFonts w:ascii="Arial" w:eastAsia="Times New Roman" w:hAnsi="Arial" w:cs="Arial"/>
                                  <w:color w:val="676C71"/>
                                  <w:sz w:val="32"/>
                                  <w:szCs w:val="32"/>
                                </w:rPr>
                                <w:t xml:space="preserve"> "LA ROBÓTICA EN SALUD: OPORTUNIDADES Y BENEFICIOS"</w:t>
                              </w:r>
                              <w:r>
                                <w:rPr>
                                  <w:rFonts w:ascii="Arial" w:eastAsia="Times New Roman" w:hAnsi="Arial" w:cs="Arial"/>
                                  <w:color w:val="676C71"/>
                                  <w:sz w:val="32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ascii="Arial" w:eastAsia="Times New Roman" w:hAnsi="Arial" w:cs="Arial"/>
                                  <w:color w:val="676C71"/>
                                  <w:sz w:val="32"/>
                                  <w:szCs w:val="32"/>
                                </w:rPr>
                                <w:br/>
                                <w:t>  Martes 7 de JULIO (16:00h, CEST)</w:t>
                              </w:r>
                            </w:p>
                          </w:tc>
                        </w:tr>
                      </w:tbl>
                      <w:p w:rsidR="00A07A58" w:rsidRDefault="00A07A58">
                        <w:pPr>
                          <w:spacing w:line="384" w:lineRule="auto"/>
                          <w:rPr>
                            <w:rFonts w:ascii="Arial" w:hAnsi="Arial" w:cs="Arial"/>
                            <w:vanish/>
                            <w:color w:val="676C71"/>
                            <w:sz w:val="21"/>
                            <w:szCs w:val="21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04"/>
                        </w:tblGrid>
                        <w:tr w:rsidR="00A07A58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07A58" w:rsidRDefault="00A07A58" w:rsidP="00E02220">
                              <w:pPr>
                                <w:spacing w:after="480" w:line="384" w:lineRule="auto"/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676C71"/>
                                  <w:sz w:val="21"/>
                                  <w:szCs w:val="21"/>
                                </w:rPr>
                                <w:t>Agenda:</w:t>
                              </w:r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br/>
                                <w:t>• 16:00-16:15h Bienvenida y Presentación a cargo de Sergio Muñoz ( FENIN).</w:t>
                              </w:r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br/>
                                <w:t>• 16:15-16:30h Presentación a cargo de Julio Mayol (SEIQ)</w:t>
                              </w:r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br/>
                                <w:t>• 16:30-16:45h Presentación a cargo de Javier Saiz (SEIB)</w:t>
                              </w:r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br/>
                                <w:t xml:space="preserve">• 16:45-17:00h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t>Presentacion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t xml:space="preserve"> a cargo de Josep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t>Amatller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t xml:space="preserve"> (KUKA) </w:t>
                              </w:r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br/>
                                <w:t xml:space="preserve">• 17:00-17:15h Turno de preguntas y cierre de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t>webinar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t>.</w:t>
                              </w:r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br/>
                                <w:t xml:space="preserve">Para hacer efectiva esta invitación, debe registrarse  haciendo clic </w:t>
                              </w:r>
                              <w:hyperlink r:id="rId5" w:history="1">
                                <w:r w:rsidR="00E02220" w:rsidRPr="00E02220">
                                  <w:rPr>
                                    <w:rStyle w:val="Hipervnculo"/>
                                    <w:rFonts w:ascii="Arial" w:hAnsi="Arial" w:cs="Arial"/>
                                    <w:b/>
                                    <w:bCs/>
                                    <w:sz w:val="21"/>
                                    <w:szCs w:val="21"/>
                                  </w:rPr>
                                  <w:t>aquí</w:t>
                                </w:r>
                                <w:r w:rsidRPr="00E02220">
                                  <w:rPr>
                                    <w:rStyle w:val="Hipervnculo"/>
                                    <w:rFonts w:ascii="Arial" w:hAnsi="Arial" w:cs="Arial"/>
                                    <w:b/>
                                    <w:bCs/>
                                    <w:sz w:val="21"/>
                                    <w:szCs w:val="21"/>
                                  </w:rPr>
                                  <w:t> </w:t>
                                </w:r>
                              </w:hyperlink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t xml:space="preserve">( recordamos que el aforo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t>esta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676C71"/>
                                  <w:sz w:val="21"/>
                                  <w:szCs w:val="21"/>
                                </w:rPr>
                                <w:t xml:space="preserve"> limitado</w:t>
                              </w:r>
                              <w:bookmarkStart w:id="0" w:name="_GoBack"/>
                              <w:bookmarkEnd w:id="0"/>
                            </w:p>
                          </w:tc>
                        </w:tr>
                      </w:tbl>
                      <w:p w:rsidR="00A07A58" w:rsidRDefault="00A07A58"/>
                    </w:tc>
                  </w:tr>
                </w:tbl>
                <w:p w:rsidR="00A07A58" w:rsidRDefault="00A07A58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:rsidR="00A07A58" w:rsidRDefault="00A07A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645299" w:rsidRDefault="00645299"/>
    <w:sectPr w:rsidR="006452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9F1"/>
    <w:multiLevelType w:val="multilevel"/>
    <w:tmpl w:val="280A90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58"/>
    <w:rsid w:val="00645299"/>
    <w:rsid w:val="00A07A58"/>
    <w:rsid w:val="00B71CF7"/>
    <w:rsid w:val="00E02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24157"/>
  <w15:chartTrackingRefBased/>
  <w15:docId w15:val="{06E5AE00-A425-455D-BBC1-C5932E8E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07A58"/>
    <w:pPr>
      <w:spacing w:after="0" w:line="240" w:lineRule="auto"/>
    </w:pPr>
    <w:rPr>
      <w:rFonts w:ascii="Calibri" w:hAnsi="Calibri" w:cs="Calibri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A07A58"/>
    <w:pPr>
      <w:spacing w:after="319" w:line="360" w:lineRule="auto"/>
      <w:outlineLvl w:val="1"/>
    </w:pPr>
    <w:rPr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A07A58"/>
    <w:rPr>
      <w:rFonts w:ascii="Calibri" w:hAnsi="Calibri" w:cs="Calibri"/>
      <w:sz w:val="36"/>
      <w:szCs w:val="36"/>
      <w:lang w:eastAsia="es-ES"/>
    </w:rPr>
  </w:style>
  <w:style w:type="character" w:styleId="Hipervnculo">
    <w:name w:val="Hyperlink"/>
    <w:basedOn w:val="Fuentedeprrafopredeter"/>
    <w:uiPriority w:val="99"/>
    <w:unhideWhenUsed/>
    <w:rsid w:val="00A07A58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07A58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7A5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7A58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E022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6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egister.gotowebinar.com/register/39998521859728320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Ruiz</dc:creator>
  <cp:keywords/>
  <dc:description/>
  <cp:lastModifiedBy>Ruth Ruiz</cp:lastModifiedBy>
  <cp:revision>2</cp:revision>
  <dcterms:created xsi:type="dcterms:W3CDTF">2020-06-30T14:16:00Z</dcterms:created>
  <dcterms:modified xsi:type="dcterms:W3CDTF">2020-06-30T14:16:00Z</dcterms:modified>
</cp:coreProperties>
</file>