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83F1" w14:textId="7E0294AE" w:rsidR="00F02D15" w:rsidRPr="00C96041" w:rsidRDefault="00F02D15" w:rsidP="00C96041">
      <w:pPr>
        <w:spacing w:line="276" w:lineRule="auto"/>
        <w:rPr>
          <w:rFonts w:ascii="Arial" w:hAnsi="Arial" w:cs="Arial"/>
        </w:rPr>
      </w:pPr>
    </w:p>
    <w:p w14:paraId="440ED923" w14:textId="421122E9" w:rsidR="00F02D15" w:rsidRPr="00C96041" w:rsidRDefault="00F02D15" w:rsidP="00C96041">
      <w:pPr>
        <w:spacing w:line="276" w:lineRule="auto"/>
        <w:jc w:val="center"/>
        <w:rPr>
          <w:rFonts w:ascii="Arial" w:hAnsi="Arial" w:cs="Arial"/>
          <w:b/>
          <w:bCs/>
          <w:i/>
          <w:iCs/>
          <w:sz w:val="28"/>
          <w:szCs w:val="28"/>
        </w:rPr>
      </w:pPr>
      <w:r w:rsidRPr="00C96041">
        <w:rPr>
          <w:rFonts w:ascii="Arial" w:hAnsi="Arial" w:cs="Arial"/>
          <w:b/>
          <w:bCs/>
          <w:sz w:val="28"/>
          <w:szCs w:val="28"/>
        </w:rPr>
        <w:t>COMUNICADO OFICIAL</w:t>
      </w:r>
      <w:r w:rsidR="008953B4" w:rsidRPr="00C96041">
        <w:rPr>
          <w:rFonts w:ascii="Arial" w:hAnsi="Arial" w:cs="Arial"/>
          <w:b/>
          <w:bCs/>
          <w:sz w:val="28"/>
          <w:szCs w:val="28"/>
        </w:rPr>
        <w:t xml:space="preserve"> SOBRE </w:t>
      </w:r>
      <w:r w:rsidR="00B01D52" w:rsidRPr="00C96041">
        <w:rPr>
          <w:rFonts w:ascii="Arial" w:hAnsi="Arial" w:cs="Arial"/>
          <w:b/>
          <w:bCs/>
          <w:sz w:val="28"/>
          <w:szCs w:val="28"/>
        </w:rPr>
        <w:t xml:space="preserve">LA </w:t>
      </w:r>
      <w:r w:rsidR="00372141" w:rsidRPr="00C96041">
        <w:rPr>
          <w:rFonts w:ascii="Arial" w:hAnsi="Arial" w:cs="Arial"/>
          <w:b/>
          <w:bCs/>
          <w:sz w:val="28"/>
          <w:szCs w:val="28"/>
        </w:rPr>
        <w:t>MODIFICACIÓN DE</w:t>
      </w:r>
      <w:r w:rsidR="0062313B" w:rsidRPr="00C96041">
        <w:rPr>
          <w:rFonts w:ascii="Arial" w:hAnsi="Arial" w:cs="Arial"/>
          <w:b/>
          <w:bCs/>
          <w:sz w:val="28"/>
          <w:szCs w:val="28"/>
        </w:rPr>
        <w:t>L</w:t>
      </w:r>
      <w:r w:rsidR="00372141" w:rsidRPr="00C96041">
        <w:rPr>
          <w:rFonts w:ascii="Arial" w:hAnsi="Arial" w:cs="Arial"/>
          <w:b/>
          <w:bCs/>
          <w:sz w:val="28"/>
          <w:szCs w:val="28"/>
        </w:rPr>
        <w:t xml:space="preserve"> </w:t>
      </w:r>
      <w:r w:rsidR="0062313B" w:rsidRPr="00C96041">
        <w:rPr>
          <w:rFonts w:ascii="Arial" w:hAnsi="Arial" w:cs="Arial"/>
          <w:b/>
          <w:bCs/>
          <w:sz w:val="28"/>
          <w:szCs w:val="28"/>
        </w:rPr>
        <w:t>REGLAMENTO ÓMNIBUS SOBRE IA</w:t>
      </w:r>
    </w:p>
    <w:p w14:paraId="739CCA6C" w14:textId="610E9050" w:rsidR="00F02D15" w:rsidRPr="00C96041" w:rsidRDefault="00F02D15" w:rsidP="00C96041">
      <w:pPr>
        <w:spacing w:line="276" w:lineRule="auto"/>
        <w:rPr>
          <w:rFonts w:ascii="Arial" w:hAnsi="Arial" w:cs="Arial"/>
        </w:rPr>
      </w:pPr>
    </w:p>
    <w:p w14:paraId="707057B3" w14:textId="2D0AF1C0" w:rsidR="005D28E2" w:rsidRPr="00C96041" w:rsidRDefault="00FA7471" w:rsidP="00C96041">
      <w:pPr>
        <w:spacing w:line="276" w:lineRule="auto"/>
        <w:jc w:val="both"/>
        <w:rPr>
          <w:rFonts w:ascii="Arial" w:hAnsi="Arial" w:cs="Arial"/>
        </w:rPr>
      </w:pPr>
      <w:r w:rsidRPr="00C96041">
        <w:rPr>
          <w:rFonts w:ascii="Arial" w:hAnsi="Arial" w:cs="Arial"/>
        </w:rPr>
        <w:t xml:space="preserve">Tras </w:t>
      </w:r>
      <w:r w:rsidR="008B27AA" w:rsidRPr="00C96041">
        <w:rPr>
          <w:rFonts w:ascii="Arial" w:hAnsi="Arial" w:cs="Arial"/>
        </w:rPr>
        <w:t>las posiciones del Consejo y del Parlamento Europeo sobre</w:t>
      </w:r>
      <w:r w:rsidRPr="00FA7471">
        <w:rPr>
          <w:rFonts w:ascii="Arial" w:hAnsi="Arial" w:cs="Arial"/>
        </w:rPr>
        <w:t xml:space="preserve"> </w:t>
      </w:r>
      <w:r w:rsidR="005D28E2" w:rsidRPr="00C96041">
        <w:rPr>
          <w:rFonts w:ascii="Arial" w:hAnsi="Arial" w:cs="Arial"/>
        </w:rPr>
        <w:t>el Reglamento</w:t>
      </w:r>
      <w:r w:rsidRPr="00FA7471">
        <w:rPr>
          <w:rFonts w:ascii="Arial" w:hAnsi="Arial" w:cs="Arial"/>
        </w:rPr>
        <w:t xml:space="preserve"> Ómnibus </w:t>
      </w:r>
      <w:r w:rsidR="005E3B5B" w:rsidRPr="00C96041">
        <w:rPr>
          <w:rFonts w:ascii="Arial" w:hAnsi="Arial" w:cs="Arial"/>
        </w:rPr>
        <w:t>sobre</w:t>
      </w:r>
      <w:r w:rsidRPr="00FA7471">
        <w:rPr>
          <w:rFonts w:ascii="Arial" w:hAnsi="Arial" w:cs="Arial"/>
        </w:rPr>
        <w:t xml:space="preserve"> IA</w:t>
      </w:r>
      <w:r w:rsidR="007C11C6" w:rsidRPr="00C96041">
        <w:rPr>
          <w:rFonts w:ascii="Arial" w:hAnsi="Arial" w:cs="Arial"/>
        </w:rPr>
        <w:t xml:space="preserve"> ya formalizadas, el expediente ha entrado en la fase de negociaciones tripartitas (</w:t>
      </w:r>
      <w:proofErr w:type="spellStart"/>
      <w:r w:rsidR="007C11C6" w:rsidRPr="00C96041">
        <w:rPr>
          <w:rFonts w:ascii="Arial" w:hAnsi="Arial" w:cs="Arial"/>
        </w:rPr>
        <w:t>trílogos</w:t>
      </w:r>
      <w:proofErr w:type="spellEnd"/>
      <w:r w:rsidR="007C11C6" w:rsidRPr="00C96041">
        <w:rPr>
          <w:rFonts w:ascii="Arial" w:hAnsi="Arial" w:cs="Arial"/>
        </w:rPr>
        <w:t>) entre la Comisión Europea</w:t>
      </w:r>
      <w:r w:rsidR="005D28E2" w:rsidRPr="00C96041">
        <w:rPr>
          <w:rFonts w:ascii="Arial" w:hAnsi="Arial" w:cs="Arial"/>
        </w:rPr>
        <w:t xml:space="preserve"> el Consejo de la UE y el Parlamento Europeo, con el objetivo de acordar el texto </w:t>
      </w:r>
      <w:r w:rsidR="005E3B5B" w:rsidRPr="00C96041">
        <w:rPr>
          <w:rFonts w:ascii="Arial" w:hAnsi="Arial" w:cs="Arial"/>
        </w:rPr>
        <w:t>definitivo</w:t>
      </w:r>
      <w:r w:rsidR="005D28E2" w:rsidRPr="00C96041">
        <w:rPr>
          <w:rFonts w:ascii="Arial" w:hAnsi="Arial" w:cs="Arial"/>
        </w:rPr>
        <w:t xml:space="preserve">. </w:t>
      </w:r>
    </w:p>
    <w:p w14:paraId="116AE545" w14:textId="77777777" w:rsidR="00520061" w:rsidRPr="00C96041" w:rsidRDefault="00520061" w:rsidP="00C96041">
      <w:pPr>
        <w:spacing w:line="276" w:lineRule="auto"/>
        <w:jc w:val="both"/>
        <w:rPr>
          <w:rFonts w:ascii="Arial" w:hAnsi="Arial" w:cs="Arial"/>
        </w:rPr>
      </w:pPr>
      <w:r w:rsidRPr="00C96041">
        <w:rPr>
          <w:rFonts w:ascii="Arial" w:hAnsi="Arial" w:cs="Arial"/>
        </w:rPr>
        <w:t xml:space="preserve">En este contexto, la </w:t>
      </w:r>
      <w:r w:rsidRPr="00C96041">
        <w:rPr>
          <w:rFonts w:ascii="Arial" w:hAnsi="Arial" w:cs="Arial"/>
          <w:b/>
          <w:bCs/>
          <w:color w:val="009999"/>
        </w:rPr>
        <w:t>Federación Española de Empresas de Tecnología Sanitaria, Fenin</w:t>
      </w:r>
      <w:r w:rsidRPr="00C96041">
        <w:rPr>
          <w:rFonts w:ascii="Arial" w:hAnsi="Arial" w:cs="Arial"/>
        </w:rPr>
        <w:t>, quiere manifestar que:</w:t>
      </w:r>
    </w:p>
    <w:p w14:paraId="54BBC832" w14:textId="42FBFE0E" w:rsidR="0038148C" w:rsidRPr="00C96041" w:rsidRDefault="0038148C" w:rsidP="00C96041">
      <w:pPr>
        <w:pStyle w:val="Prrafodelista"/>
        <w:numPr>
          <w:ilvl w:val="0"/>
          <w:numId w:val="5"/>
        </w:numPr>
        <w:spacing w:line="276" w:lineRule="auto"/>
        <w:jc w:val="both"/>
        <w:rPr>
          <w:rFonts w:ascii="Arial" w:hAnsi="Arial" w:cs="Arial"/>
        </w:rPr>
      </w:pPr>
      <w:r w:rsidRPr="001F7738">
        <w:rPr>
          <w:rFonts w:ascii="Arial" w:hAnsi="Arial" w:cs="Arial"/>
        </w:rPr>
        <w:t>La inteligencia artificial ya es una realidad en el ámbito sanitario y está llamada a desempeñar un papel clave en la respuesta a algunos de los principales retos del sistema de salud, como la escasez de profesionales, la sobrecarga administrativa, el envejecimiento de la población y la creciente complejidad de las patologías. Desde Fenin estamos convencidos de que la IA puede potenciar las capacidades y la experiencia de los profesionales sanitarios, permitiéndoles centrarse en lo que realmente importa: la atención al paciente.</w:t>
      </w:r>
    </w:p>
    <w:p w14:paraId="6A1DF9BC" w14:textId="77777777" w:rsidR="007D4048" w:rsidRPr="00C96041" w:rsidRDefault="007D4048" w:rsidP="00C96041">
      <w:pPr>
        <w:pStyle w:val="Prrafodelista"/>
        <w:spacing w:line="276" w:lineRule="auto"/>
        <w:jc w:val="both"/>
        <w:rPr>
          <w:rFonts w:ascii="Arial" w:hAnsi="Arial" w:cs="Arial"/>
        </w:rPr>
      </w:pPr>
    </w:p>
    <w:p w14:paraId="0060AE6A" w14:textId="04367EEB" w:rsidR="00FE00E7" w:rsidRPr="00C96041" w:rsidRDefault="00FE00E7" w:rsidP="00C96041">
      <w:pPr>
        <w:pStyle w:val="Prrafodelista"/>
        <w:numPr>
          <w:ilvl w:val="0"/>
          <w:numId w:val="5"/>
        </w:numPr>
        <w:spacing w:line="276" w:lineRule="auto"/>
        <w:rPr>
          <w:rFonts w:ascii="Arial" w:hAnsi="Arial" w:cs="Arial"/>
        </w:rPr>
      </w:pPr>
      <w:r w:rsidRPr="00C96041">
        <w:rPr>
          <w:rFonts w:ascii="Arial" w:hAnsi="Arial" w:cs="Arial"/>
        </w:rPr>
        <w:t>La industria de tecnología sanitaria es</w:t>
      </w:r>
      <w:r w:rsidRPr="00C96041">
        <w:rPr>
          <w:rFonts w:ascii="Arial" w:hAnsi="Arial" w:cs="Arial"/>
        </w:rPr>
        <w:t xml:space="preserve"> consciente de la importancia de generar confianza en el uso de estas tecnologías, especialmente cuando está en juego la salud, y defendemos un enfoque responsable de la IA, sustentado en un marco regulatorio sólido que garantice la seguridad jurídica y la protección de pacientes y usuarios.</w:t>
      </w:r>
    </w:p>
    <w:p w14:paraId="346D02E7" w14:textId="77777777" w:rsidR="00A247F7" w:rsidRPr="00C96041" w:rsidRDefault="00A247F7" w:rsidP="00C96041">
      <w:pPr>
        <w:pStyle w:val="Prrafodelista"/>
        <w:spacing w:line="276" w:lineRule="auto"/>
        <w:jc w:val="both"/>
        <w:rPr>
          <w:rFonts w:ascii="Arial" w:hAnsi="Arial" w:cs="Arial"/>
        </w:rPr>
      </w:pPr>
    </w:p>
    <w:p w14:paraId="19B77BCD" w14:textId="4FADFC55" w:rsidR="00617CE4" w:rsidRPr="00C96041" w:rsidRDefault="00520061" w:rsidP="00C96041">
      <w:pPr>
        <w:pStyle w:val="Prrafodelista"/>
        <w:numPr>
          <w:ilvl w:val="0"/>
          <w:numId w:val="5"/>
        </w:numPr>
        <w:spacing w:line="276" w:lineRule="auto"/>
        <w:jc w:val="both"/>
        <w:rPr>
          <w:rFonts w:ascii="Arial" w:hAnsi="Arial" w:cs="Arial"/>
        </w:rPr>
      </w:pPr>
      <w:r w:rsidRPr="00C96041">
        <w:rPr>
          <w:rFonts w:ascii="Arial" w:hAnsi="Arial" w:cs="Arial"/>
        </w:rPr>
        <w:t xml:space="preserve">Este reglamento supone una oportunidad, ya que nace </w:t>
      </w:r>
      <w:r w:rsidR="0041784F" w:rsidRPr="00C96041">
        <w:rPr>
          <w:rFonts w:ascii="Arial" w:hAnsi="Arial" w:cs="Arial"/>
        </w:rPr>
        <w:t xml:space="preserve">con el objetivo de </w:t>
      </w:r>
      <w:r w:rsidR="0041784F" w:rsidRPr="00C96041">
        <w:rPr>
          <w:rFonts w:ascii="Arial" w:hAnsi="Arial" w:cs="Arial"/>
          <w:b/>
          <w:bCs/>
        </w:rPr>
        <w:t xml:space="preserve">simplificar la aplicación del Reglamento de IA (AI </w:t>
      </w:r>
      <w:proofErr w:type="spellStart"/>
      <w:r w:rsidR="0041784F" w:rsidRPr="00C96041">
        <w:rPr>
          <w:rFonts w:ascii="Arial" w:hAnsi="Arial" w:cs="Arial"/>
          <w:b/>
          <w:bCs/>
        </w:rPr>
        <w:t>Act</w:t>
      </w:r>
      <w:proofErr w:type="spellEnd"/>
      <w:r w:rsidR="0041784F" w:rsidRPr="00C96041">
        <w:rPr>
          <w:rFonts w:ascii="Arial" w:hAnsi="Arial" w:cs="Arial"/>
          <w:b/>
          <w:bCs/>
        </w:rPr>
        <w:t>)</w:t>
      </w:r>
      <w:r w:rsidR="0041784F" w:rsidRPr="00C96041">
        <w:rPr>
          <w:rFonts w:ascii="Arial" w:hAnsi="Arial" w:cs="Arial"/>
        </w:rPr>
        <w:t xml:space="preserve"> </w:t>
      </w:r>
      <w:r w:rsidR="001270B9" w:rsidRPr="00C96041">
        <w:rPr>
          <w:rFonts w:ascii="Arial" w:hAnsi="Arial" w:cs="Arial"/>
        </w:rPr>
        <w:t xml:space="preserve">al tiempo que </w:t>
      </w:r>
      <w:r w:rsidR="00FE77E6" w:rsidRPr="00C96041">
        <w:rPr>
          <w:rFonts w:ascii="Arial" w:hAnsi="Arial" w:cs="Arial"/>
        </w:rPr>
        <w:t>establec</w:t>
      </w:r>
      <w:r w:rsidR="001270B9" w:rsidRPr="00C96041">
        <w:rPr>
          <w:rFonts w:ascii="Arial" w:hAnsi="Arial" w:cs="Arial"/>
        </w:rPr>
        <w:t>e</w:t>
      </w:r>
      <w:r w:rsidR="00FE77E6" w:rsidRPr="00C96041">
        <w:rPr>
          <w:rFonts w:ascii="Arial" w:hAnsi="Arial" w:cs="Arial"/>
        </w:rPr>
        <w:t xml:space="preserve"> normas armonizadas que refuerzan la seguridad, transparencia y la confianza en el uso de sistemas de IA, contribuye a crear un entorno de competencia equitativo entre los distintos agentes del mercado y ref</w:t>
      </w:r>
      <w:r w:rsidR="001270B9" w:rsidRPr="00C96041">
        <w:rPr>
          <w:rFonts w:ascii="Arial" w:hAnsi="Arial" w:cs="Arial"/>
        </w:rPr>
        <w:t>uerza</w:t>
      </w:r>
      <w:r w:rsidR="00FE77E6" w:rsidRPr="00C96041">
        <w:rPr>
          <w:rFonts w:ascii="Arial" w:hAnsi="Arial" w:cs="Arial"/>
        </w:rPr>
        <w:t xml:space="preserve"> la trazabilidad, la gobernanza de los datos y la rendición de cuentas en el desarrollo y uso de sistemas de IA</w:t>
      </w:r>
      <w:r w:rsidR="001270B9" w:rsidRPr="00C96041">
        <w:rPr>
          <w:rFonts w:ascii="Arial" w:hAnsi="Arial" w:cs="Arial"/>
        </w:rPr>
        <w:t xml:space="preserve">. Por lo que puede </w:t>
      </w:r>
      <w:r w:rsidR="0063531B" w:rsidRPr="00C96041">
        <w:rPr>
          <w:rFonts w:ascii="Arial" w:hAnsi="Arial" w:cs="Arial"/>
        </w:rPr>
        <w:t>convertirse en un instrumento clave para impulsar una innovación responsable, alineada con la protección de los derechos fundamentales y la seguridad del paciente.</w:t>
      </w:r>
    </w:p>
    <w:p w14:paraId="7DFE23FC" w14:textId="77777777" w:rsidR="00617CE4" w:rsidRPr="00C96041" w:rsidRDefault="00617CE4" w:rsidP="00C96041">
      <w:pPr>
        <w:pStyle w:val="Prrafodelista"/>
        <w:spacing w:line="276" w:lineRule="auto"/>
        <w:jc w:val="both"/>
        <w:rPr>
          <w:rFonts w:ascii="Arial" w:hAnsi="Arial" w:cs="Arial"/>
        </w:rPr>
      </w:pPr>
    </w:p>
    <w:p w14:paraId="678CC113" w14:textId="77777777" w:rsidR="00C96041" w:rsidRDefault="00280905" w:rsidP="00C96041">
      <w:pPr>
        <w:pStyle w:val="Prrafodelista"/>
        <w:numPr>
          <w:ilvl w:val="0"/>
          <w:numId w:val="5"/>
        </w:numPr>
        <w:spacing w:line="276" w:lineRule="auto"/>
        <w:jc w:val="both"/>
        <w:rPr>
          <w:rFonts w:ascii="Arial" w:hAnsi="Arial" w:cs="Arial"/>
        </w:rPr>
      </w:pPr>
      <w:r w:rsidRPr="00C96041">
        <w:rPr>
          <w:rFonts w:ascii="Arial" w:hAnsi="Arial" w:cs="Arial"/>
        </w:rPr>
        <w:t xml:space="preserve">No obstante, Fenin advierte de que la aplicación de la Ley de IA, en su configuración actual, plantea </w:t>
      </w:r>
      <w:r w:rsidRPr="00C96041">
        <w:rPr>
          <w:rFonts w:ascii="Arial" w:hAnsi="Arial" w:cs="Arial"/>
          <w:b/>
          <w:bCs/>
        </w:rPr>
        <w:t>importantes retos para el sector de la tecnología sanitaria</w:t>
      </w:r>
      <w:r w:rsidRPr="00C96041">
        <w:rPr>
          <w:rFonts w:ascii="Arial" w:hAnsi="Arial" w:cs="Arial"/>
        </w:rPr>
        <w:t>, especialmente en lo relativo a los productos sanitarios basados en IA, que ya están sujetos a una regulación estricta a través del Reglamento de Productos Sanitarios (MDR)</w:t>
      </w:r>
      <w:r w:rsidR="005C57D3" w:rsidRPr="00C96041">
        <w:rPr>
          <w:rFonts w:ascii="Arial" w:hAnsi="Arial" w:cs="Arial"/>
        </w:rPr>
        <w:t xml:space="preserve"> y l</w:t>
      </w:r>
      <w:r w:rsidRPr="00C96041">
        <w:rPr>
          <w:rFonts w:ascii="Arial" w:hAnsi="Arial" w:cs="Arial"/>
        </w:rPr>
        <w:t xml:space="preserve">a coexistencia de ambos marcos normativos puede dar lugar a solapamientos, lagunas regulatorias y falta de alineación entre normas horizontales (IA) y verticales (productos sanitarios), generando un entorno regulatorio cada vez más complejo e impredecible. Esta situación puede traducirse en retrasos en el acceso de los pacientes europeos a innovaciones </w:t>
      </w:r>
    </w:p>
    <w:p w14:paraId="1DD7F6A2" w14:textId="77777777" w:rsidR="00C96041" w:rsidRPr="00C96041" w:rsidRDefault="00C96041" w:rsidP="00C96041">
      <w:pPr>
        <w:pStyle w:val="Prrafodelista"/>
        <w:rPr>
          <w:rFonts w:ascii="Arial" w:hAnsi="Arial" w:cs="Arial"/>
        </w:rPr>
      </w:pPr>
    </w:p>
    <w:p w14:paraId="5D1B860C" w14:textId="13A622AB" w:rsidR="00280905" w:rsidRPr="00C96041" w:rsidRDefault="00280905" w:rsidP="00C96041">
      <w:pPr>
        <w:pStyle w:val="Prrafodelista"/>
        <w:spacing w:line="276" w:lineRule="auto"/>
        <w:jc w:val="both"/>
        <w:rPr>
          <w:rFonts w:ascii="Arial" w:hAnsi="Arial" w:cs="Arial"/>
        </w:rPr>
      </w:pPr>
      <w:r w:rsidRPr="00C96041">
        <w:rPr>
          <w:rFonts w:ascii="Arial" w:hAnsi="Arial" w:cs="Arial"/>
        </w:rPr>
        <w:t>seguras y eficaces, así como en un impacto negativo sobre la competitividad de las empresas europeas</w:t>
      </w:r>
      <w:r w:rsidR="00617CE4" w:rsidRPr="00C96041">
        <w:rPr>
          <w:rFonts w:ascii="Arial" w:hAnsi="Arial" w:cs="Arial"/>
        </w:rPr>
        <w:t xml:space="preserve">, </w:t>
      </w:r>
      <w:r w:rsidRPr="00C96041">
        <w:rPr>
          <w:rFonts w:ascii="Arial" w:hAnsi="Arial" w:cs="Arial"/>
        </w:rPr>
        <w:t>incrementa</w:t>
      </w:r>
      <w:r w:rsidR="00617CE4" w:rsidRPr="00C96041">
        <w:rPr>
          <w:rFonts w:ascii="Arial" w:hAnsi="Arial" w:cs="Arial"/>
        </w:rPr>
        <w:t>ndo</w:t>
      </w:r>
      <w:r w:rsidRPr="00C96041">
        <w:rPr>
          <w:rFonts w:ascii="Arial" w:hAnsi="Arial" w:cs="Arial"/>
        </w:rPr>
        <w:t xml:space="preserve"> los plazos de certificación, los costes de evaluación de la conformidad y las necesidades de recursos regulatorios. Fenin considera que estos efectos podrían verse agravados con la plena aplicación de</w:t>
      </w:r>
      <w:r w:rsidR="00617CE4" w:rsidRPr="00C96041">
        <w:rPr>
          <w:rFonts w:ascii="Arial" w:hAnsi="Arial" w:cs="Arial"/>
        </w:rPr>
        <w:t xml:space="preserve">l Reglamento </w:t>
      </w:r>
      <w:r w:rsidRPr="00C96041">
        <w:rPr>
          <w:rFonts w:ascii="Arial" w:hAnsi="Arial" w:cs="Arial"/>
        </w:rPr>
        <w:t>de IA si no se introducen ajustes que permitan una mayor coherencia normativa.</w:t>
      </w:r>
    </w:p>
    <w:p w14:paraId="79C92630" w14:textId="77777777" w:rsidR="001077D3" w:rsidRPr="00C96041" w:rsidRDefault="001077D3" w:rsidP="00C96041">
      <w:pPr>
        <w:pStyle w:val="Prrafodelista"/>
        <w:spacing w:line="276" w:lineRule="auto"/>
        <w:jc w:val="both"/>
        <w:rPr>
          <w:rFonts w:ascii="Arial" w:hAnsi="Arial" w:cs="Arial"/>
        </w:rPr>
      </w:pPr>
    </w:p>
    <w:p w14:paraId="0757889E" w14:textId="7BA55034" w:rsidR="008400D8" w:rsidRPr="00C96041" w:rsidRDefault="001077D3" w:rsidP="00C96041">
      <w:pPr>
        <w:pStyle w:val="Prrafodelista"/>
        <w:numPr>
          <w:ilvl w:val="0"/>
          <w:numId w:val="5"/>
        </w:numPr>
        <w:spacing w:line="276" w:lineRule="auto"/>
        <w:jc w:val="both"/>
        <w:rPr>
          <w:rFonts w:ascii="Arial" w:hAnsi="Arial" w:cs="Arial"/>
        </w:rPr>
      </w:pPr>
      <w:r w:rsidRPr="00C96041">
        <w:rPr>
          <w:rFonts w:ascii="Arial" w:hAnsi="Arial" w:cs="Arial"/>
        </w:rPr>
        <w:t xml:space="preserve">Ante este escenario, Fenin defiende la necesidad de avanzar hacia un </w:t>
      </w:r>
      <w:r w:rsidRPr="00C96041">
        <w:rPr>
          <w:rFonts w:ascii="Arial" w:hAnsi="Arial" w:cs="Arial"/>
          <w:b/>
          <w:bCs/>
        </w:rPr>
        <w:t>enfoque sectorial de simplificación regulatoria</w:t>
      </w:r>
      <w:r w:rsidRPr="00C96041">
        <w:rPr>
          <w:rFonts w:ascii="Arial" w:hAnsi="Arial" w:cs="Arial"/>
        </w:rPr>
        <w:t>, alineando la Ley de IA con el MDR. En concreto, propone trasladar el MDR del anexo I, sección A, a la sección B del Reglamento de IA, de modo que los requisitos aplicables a los sistemas de IA de alto riesgo se integren directamente en los Requisitos Generales de Seguridad y Funcionamiento del MDR.</w:t>
      </w:r>
      <w:r w:rsidR="008400D8" w:rsidRPr="00C96041">
        <w:rPr>
          <w:rFonts w:ascii="Arial" w:hAnsi="Arial" w:cs="Arial"/>
        </w:rPr>
        <w:t xml:space="preserve"> </w:t>
      </w:r>
      <w:r w:rsidRPr="00C96041">
        <w:rPr>
          <w:rFonts w:ascii="Arial" w:hAnsi="Arial" w:cs="Arial"/>
        </w:rPr>
        <w:t>Este enfoque, ya previsto en la propia Ley de IA para otros sectores, permitiría racionalizar el marco regulatorio, mejorar su coherencia y ofrecer mayor claridad a todos los agentes implicados, sin rebajar en ningún caso los niveles de seguridad y protección del paciente.</w:t>
      </w:r>
    </w:p>
    <w:p w14:paraId="6353224B" w14:textId="77777777" w:rsidR="008400D8" w:rsidRPr="00C96041" w:rsidRDefault="008400D8" w:rsidP="00C96041">
      <w:pPr>
        <w:pStyle w:val="Prrafodelista"/>
        <w:spacing w:line="276" w:lineRule="auto"/>
        <w:jc w:val="both"/>
        <w:rPr>
          <w:rFonts w:ascii="Arial" w:hAnsi="Arial" w:cs="Arial"/>
        </w:rPr>
      </w:pPr>
    </w:p>
    <w:p w14:paraId="4935B8D9" w14:textId="728CAB2D" w:rsidR="00C96041" w:rsidRPr="00C96041" w:rsidRDefault="001077D3" w:rsidP="00C96041">
      <w:pPr>
        <w:pStyle w:val="Prrafodelista"/>
        <w:numPr>
          <w:ilvl w:val="0"/>
          <w:numId w:val="5"/>
        </w:numPr>
        <w:spacing w:line="276" w:lineRule="auto"/>
        <w:jc w:val="both"/>
        <w:rPr>
          <w:rFonts w:ascii="Arial" w:hAnsi="Arial" w:cs="Arial"/>
        </w:rPr>
      </w:pPr>
      <w:r w:rsidRPr="00C96041">
        <w:rPr>
          <w:rFonts w:ascii="Arial" w:hAnsi="Arial" w:cs="Arial"/>
        </w:rPr>
        <w:t xml:space="preserve">Asimismo, Fenin considera necesario </w:t>
      </w:r>
      <w:r w:rsidRPr="00C96041">
        <w:rPr>
          <w:rFonts w:ascii="Arial" w:hAnsi="Arial" w:cs="Arial"/>
          <w:b/>
          <w:bCs/>
        </w:rPr>
        <w:t>retrasar la fecha de aplicación de la Ley de IA</w:t>
      </w:r>
      <w:r w:rsidRPr="00C96041">
        <w:rPr>
          <w:rFonts w:ascii="Arial" w:hAnsi="Arial" w:cs="Arial"/>
        </w:rPr>
        <w:t>, con el fin de disponer del tiempo necesario para una transición ordenada hacia este enfoque sectorial, así como garantizar un proceso de designación claro, ágil y armonizado de los Organismos Notificados, evitando cuellos de botella que puedan comprometer la certificación de productos sanitarios basados en IA</w:t>
      </w:r>
      <w:r w:rsidR="00760DE6" w:rsidRPr="00C96041">
        <w:rPr>
          <w:rFonts w:ascii="Arial" w:hAnsi="Arial" w:cs="Arial"/>
        </w:rPr>
        <w:t>.</w:t>
      </w:r>
    </w:p>
    <w:p w14:paraId="78DCC9C6" w14:textId="77777777" w:rsidR="00C96041" w:rsidRPr="00C96041" w:rsidRDefault="00C96041" w:rsidP="00C96041">
      <w:pPr>
        <w:spacing w:line="276" w:lineRule="auto"/>
        <w:jc w:val="both"/>
        <w:rPr>
          <w:rFonts w:ascii="Arial" w:hAnsi="Arial" w:cs="Arial"/>
        </w:rPr>
      </w:pPr>
    </w:p>
    <w:p w14:paraId="086694AE" w14:textId="77777777" w:rsidR="001077D3" w:rsidRPr="00C96041" w:rsidRDefault="001077D3" w:rsidP="00C96041">
      <w:pPr>
        <w:pStyle w:val="Prrafodelista"/>
        <w:numPr>
          <w:ilvl w:val="0"/>
          <w:numId w:val="5"/>
        </w:numPr>
        <w:spacing w:line="276" w:lineRule="auto"/>
        <w:jc w:val="both"/>
        <w:rPr>
          <w:rFonts w:ascii="Arial" w:hAnsi="Arial" w:cs="Arial"/>
        </w:rPr>
      </w:pPr>
      <w:r w:rsidRPr="00C96041">
        <w:rPr>
          <w:rFonts w:ascii="Arial" w:hAnsi="Arial" w:cs="Arial"/>
        </w:rPr>
        <w:t>Finalmente, Fenin subraya la importancia de mantener la posibilidad de evaluar los sistemas de IA en productos sanitarios en condiciones reales dentro de los espacios controlados de pruebas previstos en el MDR, garantizando que la innovación avance de forma responsable, segura y centrada en el paciente.</w:t>
      </w:r>
    </w:p>
    <w:p w14:paraId="1B11045C" w14:textId="77777777" w:rsidR="003B6A6E" w:rsidRPr="00C96041" w:rsidRDefault="003B6A6E" w:rsidP="00C96041">
      <w:pPr>
        <w:spacing w:line="276" w:lineRule="auto"/>
        <w:ind w:right="-58"/>
        <w:jc w:val="both"/>
        <w:rPr>
          <w:rFonts w:ascii="Arial" w:hAnsi="Arial" w:cs="Arial"/>
        </w:rPr>
      </w:pPr>
    </w:p>
    <w:p w14:paraId="4BC19F78" w14:textId="77777777" w:rsidR="00C96041" w:rsidRPr="00C96041" w:rsidRDefault="00C96041" w:rsidP="00C96041">
      <w:pPr>
        <w:spacing w:line="276" w:lineRule="auto"/>
        <w:ind w:right="-58"/>
        <w:jc w:val="both"/>
        <w:rPr>
          <w:rFonts w:ascii="Arial" w:hAnsi="Arial" w:cs="Arial"/>
        </w:rPr>
      </w:pPr>
    </w:p>
    <w:p w14:paraId="170FCF3B" w14:textId="77777777" w:rsidR="00C96041" w:rsidRPr="00C96041" w:rsidRDefault="00C96041" w:rsidP="00C96041">
      <w:pPr>
        <w:spacing w:line="276" w:lineRule="auto"/>
        <w:ind w:right="-58"/>
        <w:jc w:val="both"/>
        <w:rPr>
          <w:rFonts w:ascii="Arial" w:hAnsi="Arial" w:cs="Arial"/>
          <w:b/>
          <w:bCs/>
          <w:kern w:val="2"/>
        </w:rPr>
      </w:pPr>
    </w:p>
    <w:p w14:paraId="78ED56EB" w14:textId="36B36406" w:rsidR="003B6A6E" w:rsidRPr="00C96041" w:rsidRDefault="003B6A6E" w:rsidP="00C96041">
      <w:pPr>
        <w:spacing w:line="276" w:lineRule="auto"/>
        <w:ind w:right="-58"/>
        <w:jc w:val="both"/>
        <w:rPr>
          <w:rFonts w:ascii="Arial" w:hAnsi="Arial" w:cs="Arial"/>
          <w:b/>
          <w:bCs/>
          <w:kern w:val="2"/>
        </w:rPr>
      </w:pPr>
      <w:r w:rsidRPr="00C96041">
        <w:rPr>
          <w:rFonts w:ascii="Arial" w:hAnsi="Arial" w:cs="Arial"/>
          <w:b/>
          <w:bCs/>
          <w:kern w:val="2"/>
        </w:rPr>
        <w:t>Sobre Fenin</w:t>
      </w:r>
    </w:p>
    <w:p w14:paraId="5B400D69" w14:textId="5134349C" w:rsidR="003B6A6E" w:rsidRPr="00C96041" w:rsidRDefault="003B6A6E" w:rsidP="00C96041">
      <w:pPr>
        <w:spacing w:after="240" w:line="276" w:lineRule="auto"/>
        <w:ind w:right="-58"/>
        <w:jc w:val="both"/>
        <w:rPr>
          <w:rFonts w:ascii="Arial" w:hAnsi="Arial" w:cs="Arial"/>
        </w:rPr>
      </w:pPr>
      <w:r w:rsidRPr="00C96041">
        <w:rPr>
          <w:rFonts w:ascii="Arial" w:hAnsi="Arial" w:cs="Arial"/>
        </w:rPr>
        <w:t xml:space="preserve">La Federación Española de Empresas de Tecnología Sanitaria representa a las empresas fabricantes, distribuidoras e importadoras en España, </w:t>
      </w:r>
      <w:r w:rsidRPr="00C96041">
        <w:rPr>
          <w:rFonts w:ascii="Arial" w:hAnsi="Arial" w:cs="Arial"/>
          <w:b/>
          <w:bCs/>
          <w:color w:val="099D9F"/>
          <w:kern w:val="2"/>
        </w:rPr>
        <w:t>un sector empresarial estratégico y esencial</w:t>
      </w:r>
      <w:r w:rsidRPr="00C96041">
        <w:rPr>
          <w:rFonts w:ascii="Arial" w:hAnsi="Arial" w:cs="Arial"/>
        </w:rPr>
        <w:t xml:space="preserve"> para nuestro sistema sanitario y para la salud de la población. Un sector que pone al alcance de profesionales y pacientes tecnologías, productos y servicios que actúan en la prevención, el diagnóstico, el tratamiento y el control y seguimiento de las enfermedades y contribuye a la mejora continua de la salud y calidad de vida de las personas.</w:t>
      </w:r>
    </w:p>
    <w:p w14:paraId="545C6DCE" w14:textId="77777777" w:rsidR="003B6A6E" w:rsidRPr="00C96041" w:rsidRDefault="003B6A6E" w:rsidP="00C96041">
      <w:pPr>
        <w:tabs>
          <w:tab w:val="right" w:pos="8504"/>
        </w:tabs>
        <w:spacing w:line="276" w:lineRule="auto"/>
        <w:ind w:right="-1"/>
        <w:jc w:val="both"/>
        <w:rPr>
          <w:rFonts w:ascii="Arial" w:hAnsi="Arial" w:cs="Arial"/>
          <w:b/>
          <w:sz w:val="20"/>
          <w:szCs w:val="20"/>
          <w:u w:val="single"/>
        </w:rPr>
      </w:pPr>
    </w:p>
    <w:p w14:paraId="11454438" w14:textId="434F4D7C" w:rsidR="006D7F9B" w:rsidRPr="00C96041" w:rsidRDefault="006D7F9B" w:rsidP="00C96041">
      <w:pPr>
        <w:tabs>
          <w:tab w:val="right" w:pos="8504"/>
        </w:tabs>
        <w:spacing w:line="276" w:lineRule="auto"/>
        <w:ind w:right="-1"/>
        <w:jc w:val="both"/>
        <w:rPr>
          <w:rFonts w:ascii="Arial" w:hAnsi="Arial" w:cs="Arial"/>
          <w:b/>
          <w:color w:val="009999"/>
          <w:sz w:val="20"/>
          <w:szCs w:val="20"/>
          <w:u w:val="single"/>
        </w:rPr>
      </w:pPr>
      <w:r w:rsidRPr="00C96041">
        <w:rPr>
          <w:rFonts w:ascii="Arial" w:hAnsi="Arial" w:cs="Arial"/>
          <w:b/>
          <w:sz w:val="20"/>
          <w:szCs w:val="20"/>
          <w:u w:val="single"/>
        </w:rPr>
        <w:lastRenderedPageBreak/>
        <w:t>Para más información:</w:t>
      </w:r>
    </w:p>
    <w:p w14:paraId="2956D57D" w14:textId="77777777" w:rsidR="006D7F9B" w:rsidRPr="00C96041" w:rsidRDefault="006D7F9B" w:rsidP="00C96041">
      <w:pPr>
        <w:tabs>
          <w:tab w:val="right" w:pos="8504"/>
        </w:tabs>
        <w:spacing w:line="276" w:lineRule="auto"/>
        <w:jc w:val="both"/>
        <w:rPr>
          <w:rFonts w:ascii="Arial" w:hAnsi="Arial" w:cs="Arial"/>
          <w:b/>
          <w:color w:val="009999"/>
          <w:sz w:val="20"/>
          <w:szCs w:val="20"/>
          <w:u w:val="single"/>
        </w:rPr>
      </w:pPr>
    </w:p>
    <w:p w14:paraId="0348D848" w14:textId="77777777" w:rsidR="006D7F9B" w:rsidRPr="00C96041" w:rsidRDefault="006D7F9B" w:rsidP="00C96041">
      <w:pPr>
        <w:tabs>
          <w:tab w:val="right" w:pos="8504"/>
        </w:tabs>
        <w:spacing w:line="276" w:lineRule="auto"/>
        <w:jc w:val="both"/>
        <w:rPr>
          <w:rFonts w:ascii="Arial" w:hAnsi="Arial" w:cs="Arial"/>
          <w:b/>
          <w:sz w:val="20"/>
          <w:szCs w:val="20"/>
        </w:rPr>
      </w:pPr>
      <w:r w:rsidRPr="00C96041">
        <w:rPr>
          <w:rFonts w:ascii="Arial" w:hAnsi="Arial" w:cs="Arial"/>
          <w:b/>
          <w:color w:val="009999"/>
        </w:rPr>
        <w:t>Carmen Ansótegui</w:t>
      </w:r>
    </w:p>
    <w:p w14:paraId="1C9DFAA8" w14:textId="77777777" w:rsidR="006D7F9B" w:rsidRPr="00C96041" w:rsidRDefault="006D7F9B" w:rsidP="00C96041">
      <w:pPr>
        <w:tabs>
          <w:tab w:val="right" w:pos="8504"/>
        </w:tabs>
        <w:spacing w:line="276" w:lineRule="auto"/>
        <w:jc w:val="both"/>
        <w:rPr>
          <w:rFonts w:ascii="Arial" w:hAnsi="Arial" w:cs="Arial"/>
          <w:sz w:val="20"/>
          <w:szCs w:val="20"/>
        </w:rPr>
      </w:pPr>
      <w:r w:rsidRPr="00C96041">
        <w:rPr>
          <w:rFonts w:ascii="Arial" w:hAnsi="Arial" w:cs="Arial"/>
          <w:b/>
          <w:sz w:val="20"/>
          <w:szCs w:val="20"/>
        </w:rPr>
        <w:t xml:space="preserve">Directora de RR. II. y Comunicación de Fenin </w:t>
      </w:r>
    </w:p>
    <w:p w14:paraId="367ED0BF" w14:textId="7D44B96F" w:rsidR="006D7F9B" w:rsidRPr="00C96041" w:rsidRDefault="006D7F9B" w:rsidP="00C96041">
      <w:pPr>
        <w:tabs>
          <w:tab w:val="right" w:pos="8504"/>
        </w:tabs>
        <w:spacing w:line="276" w:lineRule="auto"/>
        <w:ind w:right="-1"/>
        <w:jc w:val="both"/>
        <w:rPr>
          <w:rFonts w:ascii="Arial" w:eastAsia="Arial" w:hAnsi="Arial" w:cs="Arial"/>
          <w:b/>
          <w:sz w:val="20"/>
          <w:szCs w:val="20"/>
          <w:u w:val="single"/>
        </w:rPr>
      </w:pPr>
      <w:r w:rsidRPr="00C96041">
        <w:rPr>
          <w:rFonts w:ascii="Arial" w:hAnsi="Arial" w:cs="Arial"/>
          <w:sz w:val="20"/>
          <w:szCs w:val="20"/>
        </w:rPr>
        <w:t xml:space="preserve">| 690 075 802 | </w:t>
      </w:r>
      <w:hyperlink r:id="rId7" w:history="1">
        <w:r w:rsidRPr="00C96041">
          <w:rPr>
            <w:rStyle w:val="Hipervnculo"/>
            <w:rFonts w:ascii="Arial" w:hAnsi="Arial" w:cs="Arial"/>
            <w:sz w:val="20"/>
            <w:szCs w:val="20"/>
          </w:rPr>
          <w:t>c.ansotegui@fenin.es</w:t>
        </w:r>
      </w:hyperlink>
    </w:p>
    <w:p w14:paraId="3A1B0DB9" w14:textId="5B7C7F62" w:rsidR="006D7F9B" w:rsidRPr="00C96041" w:rsidRDefault="006D7F9B" w:rsidP="00C96041">
      <w:pPr>
        <w:spacing w:line="276" w:lineRule="auto"/>
        <w:rPr>
          <w:rFonts w:ascii="Arial" w:hAnsi="Arial" w:cs="Arial"/>
        </w:rPr>
      </w:pPr>
      <w:r w:rsidRPr="00C96041">
        <w:rPr>
          <w:rFonts w:ascii="Arial" w:hAnsi="Arial" w:cs="Arial"/>
          <w:noProof/>
        </w:rPr>
        <mc:AlternateContent>
          <mc:Choice Requires="wps">
            <w:drawing>
              <wp:anchor distT="45720" distB="45720" distL="114935" distR="114935" simplePos="0" relativeHeight="251659264" behindDoc="0" locked="0" layoutInCell="0" allowOverlap="1" wp14:anchorId="58999807" wp14:editId="522FBCB3">
                <wp:simplePos x="0" y="0"/>
                <wp:positionH relativeFrom="margin">
                  <wp:posOffset>-41910</wp:posOffset>
                </wp:positionH>
                <wp:positionV relativeFrom="paragraph">
                  <wp:posOffset>181610</wp:posOffset>
                </wp:positionV>
                <wp:extent cx="3148965" cy="949325"/>
                <wp:effectExtent l="0" t="0" r="0" b="31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92C8" w14:textId="77777777" w:rsidR="006D7F9B" w:rsidRDefault="006D7F9B" w:rsidP="006D7F9B">
                            <w:pPr>
                              <w:tabs>
                                <w:tab w:val="right" w:pos="8504"/>
                              </w:tabs>
                              <w:spacing w:line="288" w:lineRule="auto"/>
                              <w:jc w:val="both"/>
                              <w:rPr>
                                <w:rFonts w:ascii="Arial" w:hAnsi="Arial" w:cs="Arial"/>
                                <w:b/>
                                <w:bCs/>
                                <w:color w:val="000000"/>
                                <w:kern w:val="2"/>
                                <w:sz w:val="20"/>
                                <w:szCs w:val="20"/>
                              </w:rPr>
                            </w:pPr>
                            <w:r>
                              <w:rPr>
                                <w:rFonts w:ascii="Arial" w:hAnsi="Arial" w:cs="Arial"/>
                                <w:b/>
                                <w:bCs/>
                                <w:color w:val="009999"/>
                                <w:kern w:val="2"/>
                              </w:rPr>
                              <w:t xml:space="preserve">Marga Sopena </w:t>
                            </w:r>
                          </w:p>
                          <w:p w14:paraId="5E2AC91F" w14:textId="77777777" w:rsidR="00A024DD" w:rsidRDefault="00A024DD" w:rsidP="00A024DD">
                            <w:pPr>
                              <w:tabs>
                                <w:tab w:val="right" w:pos="8504"/>
                              </w:tabs>
                              <w:spacing w:line="288" w:lineRule="auto"/>
                              <w:jc w:val="both"/>
                              <w:rPr>
                                <w:rFonts w:ascii="Arial" w:eastAsia="Calibri" w:hAnsi="Arial" w:cs="Arial"/>
                                <w:color w:val="000000"/>
                                <w:kern w:val="2"/>
                                <w:sz w:val="20"/>
                                <w:szCs w:val="20"/>
                                <w:lang w:val="it-IT"/>
                              </w:rPr>
                            </w:pPr>
                            <w:r>
                              <w:rPr>
                                <w:rFonts w:ascii="Arial" w:hAnsi="Arial" w:cs="Arial"/>
                                <w:b/>
                                <w:bCs/>
                                <w:color w:val="000000"/>
                                <w:kern w:val="2"/>
                                <w:sz w:val="20"/>
                                <w:szCs w:val="20"/>
                              </w:rPr>
                              <w:t>Responsable de Comunicación de Fenin</w:t>
                            </w:r>
                            <w:r>
                              <w:rPr>
                                <w:rFonts w:ascii="Arial" w:eastAsia="Calibri" w:hAnsi="Arial" w:cs="Arial"/>
                                <w:b/>
                                <w:bCs/>
                                <w:color w:val="000000"/>
                                <w:kern w:val="2"/>
                                <w:sz w:val="20"/>
                                <w:szCs w:val="20"/>
                              </w:rPr>
                              <w:t xml:space="preserve"> </w:t>
                            </w:r>
                          </w:p>
                          <w:p w14:paraId="2A72A239" w14:textId="77777777" w:rsidR="00A024DD" w:rsidRDefault="00A024DD" w:rsidP="00A024DD">
                            <w:pPr>
                              <w:tabs>
                                <w:tab w:val="right" w:pos="8504"/>
                              </w:tabs>
                              <w:spacing w:line="288" w:lineRule="auto"/>
                              <w:jc w:val="both"/>
                            </w:pPr>
                            <w:r>
                              <w:rPr>
                                <w:rFonts w:ascii="Arial" w:eastAsia="Calibri" w:hAnsi="Arial" w:cs="Arial"/>
                                <w:color w:val="000000"/>
                                <w:kern w:val="2"/>
                                <w:sz w:val="20"/>
                                <w:szCs w:val="20"/>
                                <w:lang w:val="it-IT"/>
                              </w:rPr>
                              <w:t xml:space="preserve">| </w:t>
                            </w:r>
                            <w:r>
                              <w:rPr>
                                <w:rFonts w:ascii="Arial" w:hAnsi="Arial" w:cs="Arial"/>
                                <w:color w:val="000000"/>
                                <w:kern w:val="2"/>
                                <w:sz w:val="20"/>
                                <w:szCs w:val="20"/>
                                <w:lang w:val="pt-BR"/>
                              </w:rPr>
                              <w:t xml:space="preserve">682 597 247| </w:t>
                            </w:r>
                            <w:hyperlink r:id="rId8" w:history="1">
                              <w:r>
                                <w:rPr>
                                  <w:rStyle w:val="Hipervnculo"/>
                                  <w:rFonts w:ascii="Arial" w:eastAsia="Calibri" w:hAnsi="Arial" w:cs="Arial"/>
                                  <w:kern w:val="2"/>
                                  <w:sz w:val="20"/>
                                  <w:szCs w:val="20"/>
                                  <w:lang w:val="pt-BR"/>
                                </w:rPr>
                                <w:t>m.sopena@fenin.es</w:t>
                              </w:r>
                            </w:hyperlink>
                          </w:p>
                          <w:p w14:paraId="303A8178" w14:textId="6A3714ED" w:rsidR="006D7F9B" w:rsidRDefault="006D7F9B" w:rsidP="00A024DD">
                            <w:pPr>
                              <w:tabs>
                                <w:tab w:val="right" w:pos="8504"/>
                              </w:tabs>
                              <w:spacing w:line="288" w:lineRule="auto"/>
                              <w:jc w:val="both"/>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99807" id="_x0000_t202" coordsize="21600,21600" o:spt="202" path="m,l,21600r21600,l21600,xe">
                <v:stroke joinstyle="miter"/>
                <v:path gradientshapeok="t" o:connecttype="rect"/>
              </v:shapetype>
              <v:shape id="Cuadro de texto 3" o:spid="_x0000_s1026" type="#_x0000_t202" style="position:absolute;margin-left:-3.3pt;margin-top:14.3pt;width:247.95pt;height:74.75pt;z-index:251659264;visibility:visible;mso-wrap-style:square;mso-width-percent:0;mso-height-percent:0;mso-wrap-distance-left:9.05pt;mso-wrap-distance-top:3.6pt;mso-wrap-distance-right:9.0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" o:allowincell="f" stroked="f">
                <v:textbox inset="7.25pt,3.65pt,7.25pt,3.65pt">
                  <w:txbxContent>
                    <w:p w14:paraId="5C1C92C8" w14:textId="77777777" w:rsidR="006D7F9B" w:rsidRDefault="006D7F9B" w:rsidP="006D7F9B">
                      <w:pPr>
                        <w:tabs>
                          <w:tab w:val="right" w:pos="8504"/>
                        </w:tabs>
                        <w:spacing w:line="288" w:lineRule="auto"/>
                        <w:jc w:val="both"/>
                        <w:rPr>
                          <w:rFonts w:ascii="Arial" w:hAnsi="Arial" w:cs="Arial"/>
                          <w:b/>
                          <w:bCs/>
                          <w:color w:val="000000"/>
                          <w:kern w:val="2"/>
                          <w:sz w:val="20"/>
                          <w:szCs w:val="20"/>
                        </w:rPr>
                      </w:pPr>
                      <w:r>
                        <w:rPr>
                          <w:rFonts w:ascii="Arial" w:hAnsi="Arial" w:cs="Arial"/>
                          <w:b/>
                          <w:bCs/>
                          <w:color w:val="009999"/>
                          <w:kern w:val="2"/>
                        </w:rPr>
                        <w:t xml:space="preserve">Marga Sopena </w:t>
                      </w:r>
                    </w:p>
                    <w:p w14:paraId="5E2AC91F" w14:textId="77777777" w:rsidR="00A024DD" w:rsidRDefault="00A024DD" w:rsidP="00A024DD">
                      <w:pPr>
                        <w:tabs>
                          <w:tab w:val="right" w:pos="8504"/>
                        </w:tabs>
                        <w:spacing w:line="288" w:lineRule="auto"/>
                        <w:jc w:val="both"/>
                        <w:rPr>
                          <w:rFonts w:ascii="Arial" w:eastAsia="Calibri" w:hAnsi="Arial" w:cs="Arial"/>
                          <w:color w:val="000000"/>
                          <w:kern w:val="2"/>
                          <w:sz w:val="20"/>
                          <w:szCs w:val="20"/>
                          <w:lang w:val="it-IT"/>
                        </w:rPr>
                      </w:pPr>
                      <w:r>
                        <w:rPr>
                          <w:rFonts w:ascii="Arial" w:hAnsi="Arial" w:cs="Arial"/>
                          <w:b/>
                          <w:bCs/>
                          <w:color w:val="000000"/>
                          <w:kern w:val="2"/>
                          <w:sz w:val="20"/>
                          <w:szCs w:val="20"/>
                        </w:rPr>
                        <w:t>Responsable de Comunicación de Fenin</w:t>
                      </w:r>
                      <w:r>
                        <w:rPr>
                          <w:rFonts w:ascii="Arial" w:eastAsia="Calibri" w:hAnsi="Arial" w:cs="Arial"/>
                          <w:b/>
                          <w:bCs/>
                          <w:color w:val="000000"/>
                          <w:kern w:val="2"/>
                          <w:sz w:val="20"/>
                          <w:szCs w:val="20"/>
                        </w:rPr>
                        <w:t xml:space="preserve"> </w:t>
                      </w:r>
                    </w:p>
                    <w:p w14:paraId="2A72A239" w14:textId="77777777" w:rsidR="00A024DD" w:rsidRDefault="00A024DD" w:rsidP="00A024DD">
                      <w:pPr>
                        <w:tabs>
                          <w:tab w:val="right" w:pos="8504"/>
                        </w:tabs>
                        <w:spacing w:line="288" w:lineRule="auto"/>
                        <w:jc w:val="both"/>
                      </w:pPr>
                      <w:r>
                        <w:rPr>
                          <w:rFonts w:ascii="Arial" w:eastAsia="Calibri" w:hAnsi="Arial" w:cs="Arial"/>
                          <w:color w:val="000000"/>
                          <w:kern w:val="2"/>
                          <w:sz w:val="20"/>
                          <w:szCs w:val="20"/>
                          <w:lang w:val="it-IT"/>
                        </w:rPr>
                        <w:t xml:space="preserve">| </w:t>
                      </w:r>
                      <w:r>
                        <w:rPr>
                          <w:rFonts w:ascii="Arial" w:hAnsi="Arial" w:cs="Arial"/>
                          <w:color w:val="000000"/>
                          <w:kern w:val="2"/>
                          <w:sz w:val="20"/>
                          <w:szCs w:val="20"/>
                          <w:lang w:val="pt-BR"/>
                        </w:rPr>
                        <w:t xml:space="preserve">682 597 247| </w:t>
                      </w:r>
                      <w:hyperlink r:id="rId9" w:history="1">
                        <w:r>
                          <w:rPr>
                            <w:rStyle w:val="Hipervnculo"/>
                            <w:rFonts w:ascii="Arial" w:eastAsia="Calibri" w:hAnsi="Arial" w:cs="Arial"/>
                            <w:kern w:val="2"/>
                            <w:sz w:val="20"/>
                            <w:szCs w:val="20"/>
                            <w:lang w:val="pt-BR"/>
                          </w:rPr>
                          <w:t>m.sopena@fenin.es</w:t>
                        </w:r>
                      </w:hyperlink>
                    </w:p>
                    <w:p w14:paraId="303A8178" w14:textId="6A3714ED" w:rsidR="006D7F9B" w:rsidRDefault="006D7F9B" w:rsidP="00A024DD">
                      <w:pPr>
                        <w:tabs>
                          <w:tab w:val="right" w:pos="8504"/>
                        </w:tabs>
                        <w:spacing w:line="288" w:lineRule="auto"/>
                        <w:jc w:val="both"/>
                      </w:pPr>
                    </w:p>
                  </w:txbxContent>
                </v:textbox>
                <w10:wrap type="square" anchorx="margin"/>
              </v:shape>
            </w:pict>
          </mc:Fallback>
        </mc:AlternateContent>
      </w:r>
      <w:r w:rsidRPr="00C96041">
        <w:rPr>
          <w:rFonts w:ascii="Arial" w:hAnsi="Arial" w:cs="Arial"/>
        </w:rPr>
        <w:t xml:space="preserve">   </w:t>
      </w:r>
    </w:p>
    <w:p w14:paraId="1C6DC6C0" w14:textId="77777777" w:rsidR="006D7F9B" w:rsidRPr="00C96041" w:rsidRDefault="006D7F9B" w:rsidP="00C96041">
      <w:pPr>
        <w:spacing w:line="276" w:lineRule="auto"/>
        <w:jc w:val="both"/>
        <w:rPr>
          <w:rFonts w:ascii="Arial" w:hAnsi="Arial" w:cs="Arial"/>
        </w:rPr>
      </w:pPr>
    </w:p>
    <w:p w14:paraId="7FA27D5D" w14:textId="77777777" w:rsidR="00EE51F5" w:rsidRPr="00C96041" w:rsidRDefault="00EE51F5" w:rsidP="00C96041">
      <w:pPr>
        <w:spacing w:line="276" w:lineRule="auto"/>
        <w:ind w:left="360"/>
        <w:rPr>
          <w:rFonts w:ascii="Arial" w:hAnsi="Arial" w:cs="Arial"/>
        </w:rPr>
      </w:pPr>
    </w:p>
    <w:p w14:paraId="6377A284" w14:textId="57C7E5F8" w:rsidR="00EE51F5" w:rsidRPr="00C96041" w:rsidRDefault="00EE51F5" w:rsidP="00C96041">
      <w:pPr>
        <w:pStyle w:val="Prrafodelista"/>
        <w:spacing w:line="276" w:lineRule="auto"/>
        <w:jc w:val="both"/>
        <w:rPr>
          <w:rFonts w:ascii="Arial" w:hAnsi="Arial" w:cs="Arial"/>
        </w:rPr>
      </w:pPr>
    </w:p>
    <w:sectPr w:rsidR="00EE51F5" w:rsidRPr="00C9604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793C" w14:textId="77777777" w:rsidR="00C209CB" w:rsidRDefault="00C209CB" w:rsidP="00F02D15">
      <w:pPr>
        <w:spacing w:after="0" w:line="240" w:lineRule="auto"/>
      </w:pPr>
      <w:r>
        <w:separator/>
      </w:r>
    </w:p>
  </w:endnote>
  <w:endnote w:type="continuationSeparator" w:id="0">
    <w:p w14:paraId="43629F1E" w14:textId="77777777" w:rsidR="00C209CB" w:rsidRDefault="00C209CB" w:rsidP="00F0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C8CB" w14:textId="77777777" w:rsidR="00C209CB" w:rsidRDefault="00C209CB" w:rsidP="00F02D15">
      <w:pPr>
        <w:spacing w:after="0" w:line="240" w:lineRule="auto"/>
      </w:pPr>
      <w:r>
        <w:separator/>
      </w:r>
    </w:p>
  </w:footnote>
  <w:footnote w:type="continuationSeparator" w:id="0">
    <w:p w14:paraId="2308ED22" w14:textId="77777777" w:rsidR="00C209CB" w:rsidRDefault="00C209CB" w:rsidP="00F02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B222" w14:textId="784792AB" w:rsidR="00F02D15" w:rsidRDefault="00F02D15">
    <w:pPr>
      <w:pStyle w:val="Encabezado"/>
    </w:pPr>
    <w:r w:rsidRPr="00F02D15">
      <w:rPr>
        <w:noProof/>
      </w:rPr>
      <w:drawing>
        <wp:inline distT="0" distB="0" distL="0" distR="0" wp14:anchorId="4D65A268" wp14:editId="2761BC82">
          <wp:extent cx="5400040" cy="702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2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B6613"/>
    <w:multiLevelType w:val="multilevel"/>
    <w:tmpl w:val="85B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77067"/>
    <w:multiLevelType w:val="hybridMultilevel"/>
    <w:tmpl w:val="D5D4C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8A4C37"/>
    <w:multiLevelType w:val="hybridMultilevel"/>
    <w:tmpl w:val="50623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B7443C"/>
    <w:multiLevelType w:val="multilevel"/>
    <w:tmpl w:val="C4A2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92658"/>
    <w:multiLevelType w:val="hybridMultilevel"/>
    <w:tmpl w:val="0F56A1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B77126F"/>
    <w:multiLevelType w:val="hybridMultilevel"/>
    <w:tmpl w:val="C7E63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6453527">
    <w:abstractNumId w:val="1"/>
  </w:num>
  <w:num w:numId="2" w16cid:durableId="2049790947">
    <w:abstractNumId w:val="4"/>
  </w:num>
  <w:num w:numId="3" w16cid:durableId="1316450892">
    <w:abstractNumId w:val="2"/>
  </w:num>
  <w:num w:numId="4" w16cid:durableId="386950658">
    <w:abstractNumId w:val="0"/>
  </w:num>
  <w:num w:numId="5" w16cid:durableId="1237860148">
    <w:abstractNumId w:val="5"/>
  </w:num>
  <w:num w:numId="6" w16cid:durableId="60453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5"/>
    <w:rsid w:val="000014EF"/>
    <w:rsid w:val="00015C12"/>
    <w:rsid w:val="0001765C"/>
    <w:rsid w:val="000202F0"/>
    <w:rsid w:val="00043761"/>
    <w:rsid w:val="000545C7"/>
    <w:rsid w:val="00054B87"/>
    <w:rsid w:val="00082370"/>
    <w:rsid w:val="00092D2D"/>
    <w:rsid w:val="000A7397"/>
    <w:rsid w:val="000B4B85"/>
    <w:rsid w:val="000C3A67"/>
    <w:rsid w:val="001077D3"/>
    <w:rsid w:val="001270B9"/>
    <w:rsid w:val="0015194A"/>
    <w:rsid w:val="00172000"/>
    <w:rsid w:val="00176E63"/>
    <w:rsid w:val="00185B76"/>
    <w:rsid w:val="00194359"/>
    <w:rsid w:val="00226C75"/>
    <w:rsid w:val="002302CD"/>
    <w:rsid w:val="0023237D"/>
    <w:rsid w:val="00234912"/>
    <w:rsid w:val="00237694"/>
    <w:rsid w:val="00240EF6"/>
    <w:rsid w:val="002602BD"/>
    <w:rsid w:val="002603B0"/>
    <w:rsid w:val="0026679D"/>
    <w:rsid w:val="00280905"/>
    <w:rsid w:val="00280A8E"/>
    <w:rsid w:val="00287C70"/>
    <w:rsid w:val="002A56B4"/>
    <w:rsid w:val="002C3015"/>
    <w:rsid w:val="002D0516"/>
    <w:rsid w:val="00372141"/>
    <w:rsid w:val="0038148C"/>
    <w:rsid w:val="003919C2"/>
    <w:rsid w:val="003B6A6E"/>
    <w:rsid w:val="00400C19"/>
    <w:rsid w:val="00405327"/>
    <w:rsid w:val="00410ADC"/>
    <w:rsid w:val="0041784F"/>
    <w:rsid w:val="0043281E"/>
    <w:rsid w:val="00447BE8"/>
    <w:rsid w:val="00483679"/>
    <w:rsid w:val="004B4D48"/>
    <w:rsid w:val="004E1217"/>
    <w:rsid w:val="004E3763"/>
    <w:rsid w:val="004E5A17"/>
    <w:rsid w:val="00500EB9"/>
    <w:rsid w:val="00503444"/>
    <w:rsid w:val="00520061"/>
    <w:rsid w:val="00565606"/>
    <w:rsid w:val="00594813"/>
    <w:rsid w:val="005C57D3"/>
    <w:rsid w:val="005D28E2"/>
    <w:rsid w:val="005E3B5B"/>
    <w:rsid w:val="005E5E14"/>
    <w:rsid w:val="005F6B03"/>
    <w:rsid w:val="005F73C4"/>
    <w:rsid w:val="00600EA3"/>
    <w:rsid w:val="006018A7"/>
    <w:rsid w:val="00606014"/>
    <w:rsid w:val="00613405"/>
    <w:rsid w:val="00615620"/>
    <w:rsid w:val="00617CE4"/>
    <w:rsid w:val="0062313B"/>
    <w:rsid w:val="0063531B"/>
    <w:rsid w:val="006551C1"/>
    <w:rsid w:val="00662131"/>
    <w:rsid w:val="00663A64"/>
    <w:rsid w:val="00671148"/>
    <w:rsid w:val="006B74C1"/>
    <w:rsid w:val="006C0C8B"/>
    <w:rsid w:val="006D7F9B"/>
    <w:rsid w:val="006E4F1D"/>
    <w:rsid w:val="007251F3"/>
    <w:rsid w:val="00746F09"/>
    <w:rsid w:val="00760DE6"/>
    <w:rsid w:val="00787823"/>
    <w:rsid w:val="007A017A"/>
    <w:rsid w:val="007B0184"/>
    <w:rsid w:val="007B3C23"/>
    <w:rsid w:val="007C11C6"/>
    <w:rsid w:val="007D0EC3"/>
    <w:rsid w:val="007D4048"/>
    <w:rsid w:val="007E1EEE"/>
    <w:rsid w:val="00802D8F"/>
    <w:rsid w:val="00810D8B"/>
    <w:rsid w:val="00821A2C"/>
    <w:rsid w:val="0082753C"/>
    <w:rsid w:val="008400D8"/>
    <w:rsid w:val="008644A6"/>
    <w:rsid w:val="00882620"/>
    <w:rsid w:val="008953B4"/>
    <w:rsid w:val="00897217"/>
    <w:rsid w:val="008B27AA"/>
    <w:rsid w:val="009435EC"/>
    <w:rsid w:val="00943EB6"/>
    <w:rsid w:val="0097330F"/>
    <w:rsid w:val="0098315A"/>
    <w:rsid w:val="009A02C0"/>
    <w:rsid w:val="009A22A6"/>
    <w:rsid w:val="009A5135"/>
    <w:rsid w:val="00A024DD"/>
    <w:rsid w:val="00A21C9B"/>
    <w:rsid w:val="00A23559"/>
    <w:rsid w:val="00A247F7"/>
    <w:rsid w:val="00A510C5"/>
    <w:rsid w:val="00B01D52"/>
    <w:rsid w:val="00B228C9"/>
    <w:rsid w:val="00B332E7"/>
    <w:rsid w:val="00B33DFF"/>
    <w:rsid w:val="00B40D6B"/>
    <w:rsid w:val="00B56514"/>
    <w:rsid w:val="00B62DC5"/>
    <w:rsid w:val="00B71E9B"/>
    <w:rsid w:val="00B74EB8"/>
    <w:rsid w:val="00B9713B"/>
    <w:rsid w:val="00BC15BC"/>
    <w:rsid w:val="00BD69C0"/>
    <w:rsid w:val="00BE7770"/>
    <w:rsid w:val="00C117A5"/>
    <w:rsid w:val="00C209CB"/>
    <w:rsid w:val="00C21021"/>
    <w:rsid w:val="00C92B40"/>
    <w:rsid w:val="00C93A5D"/>
    <w:rsid w:val="00C96041"/>
    <w:rsid w:val="00C96374"/>
    <w:rsid w:val="00CC06F9"/>
    <w:rsid w:val="00CC0FC4"/>
    <w:rsid w:val="00CE4DF6"/>
    <w:rsid w:val="00CE4FF4"/>
    <w:rsid w:val="00D105A5"/>
    <w:rsid w:val="00D40A2A"/>
    <w:rsid w:val="00D75837"/>
    <w:rsid w:val="00D81220"/>
    <w:rsid w:val="00D925DE"/>
    <w:rsid w:val="00DA382C"/>
    <w:rsid w:val="00DB532D"/>
    <w:rsid w:val="00DE732C"/>
    <w:rsid w:val="00E066CD"/>
    <w:rsid w:val="00E4043F"/>
    <w:rsid w:val="00E53A03"/>
    <w:rsid w:val="00E67941"/>
    <w:rsid w:val="00E721B0"/>
    <w:rsid w:val="00E77A43"/>
    <w:rsid w:val="00E930C3"/>
    <w:rsid w:val="00E95BF1"/>
    <w:rsid w:val="00ED3B6F"/>
    <w:rsid w:val="00ED5BE4"/>
    <w:rsid w:val="00EE51F5"/>
    <w:rsid w:val="00F01640"/>
    <w:rsid w:val="00F02D15"/>
    <w:rsid w:val="00F35596"/>
    <w:rsid w:val="00F64116"/>
    <w:rsid w:val="00FA7471"/>
    <w:rsid w:val="00FB5346"/>
    <w:rsid w:val="00FC3370"/>
    <w:rsid w:val="00FD3349"/>
    <w:rsid w:val="00FE00E7"/>
    <w:rsid w:val="00FE77E6"/>
    <w:rsid w:val="00FF14D6"/>
    <w:rsid w:val="00FF2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6A7C"/>
  <w15:chartTrackingRefBased/>
  <w15:docId w15:val="{7D7E413C-E46D-4A93-A48D-0AD5458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2D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2D15"/>
  </w:style>
  <w:style w:type="paragraph" w:styleId="Piedepgina">
    <w:name w:val="footer"/>
    <w:basedOn w:val="Normal"/>
    <w:link w:val="PiedepginaCar"/>
    <w:uiPriority w:val="99"/>
    <w:unhideWhenUsed/>
    <w:rsid w:val="00F02D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2D15"/>
  </w:style>
  <w:style w:type="paragraph" w:styleId="Prrafodelista">
    <w:name w:val="List Paragraph"/>
    <w:basedOn w:val="Normal"/>
    <w:uiPriority w:val="34"/>
    <w:qFormat/>
    <w:rsid w:val="0001765C"/>
    <w:pPr>
      <w:ind w:left="720"/>
      <w:contextualSpacing/>
    </w:pPr>
  </w:style>
  <w:style w:type="character" w:styleId="Refdecomentario">
    <w:name w:val="annotation reference"/>
    <w:basedOn w:val="Fuentedeprrafopredeter"/>
    <w:uiPriority w:val="99"/>
    <w:semiHidden/>
    <w:unhideWhenUsed/>
    <w:rsid w:val="00DE732C"/>
    <w:rPr>
      <w:sz w:val="16"/>
      <w:szCs w:val="16"/>
    </w:rPr>
  </w:style>
  <w:style w:type="paragraph" w:styleId="Textocomentario">
    <w:name w:val="annotation text"/>
    <w:basedOn w:val="Normal"/>
    <w:link w:val="TextocomentarioCar"/>
    <w:uiPriority w:val="99"/>
    <w:unhideWhenUsed/>
    <w:rsid w:val="00DE732C"/>
    <w:pPr>
      <w:spacing w:line="240" w:lineRule="auto"/>
    </w:pPr>
    <w:rPr>
      <w:sz w:val="20"/>
      <w:szCs w:val="20"/>
    </w:rPr>
  </w:style>
  <w:style w:type="character" w:customStyle="1" w:styleId="TextocomentarioCar">
    <w:name w:val="Texto comentario Car"/>
    <w:basedOn w:val="Fuentedeprrafopredeter"/>
    <w:link w:val="Textocomentario"/>
    <w:uiPriority w:val="99"/>
    <w:rsid w:val="00DE732C"/>
    <w:rPr>
      <w:sz w:val="20"/>
      <w:szCs w:val="20"/>
    </w:rPr>
  </w:style>
  <w:style w:type="paragraph" w:styleId="Asuntodelcomentario">
    <w:name w:val="annotation subject"/>
    <w:basedOn w:val="Textocomentario"/>
    <w:next w:val="Textocomentario"/>
    <w:link w:val="AsuntodelcomentarioCar"/>
    <w:uiPriority w:val="99"/>
    <w:semiHidden/>
    <w:unhideWhenUsed/>
    <w:rsid w:val="00DE732C"/>
    <w:rPr>
      <w:b/>
      <w:bCs/>
    </w:rPr>
  </w:style>
  <w:style w:type="character" w:customStyle="1" w:styleId="AsuntodelcomentarioCar">
    <w:name w:val="Asunto del comentario Car"/>
    <w:basedOn w:val="TextocomentarioCar"/>
    <w:link w:val="Asuntodelcomentario"/>
    <w:uiPriority w:val="99"/>
    <w:semiHidden/>
    <w:rsid w:val="00DE732C"/>
    <w:rPr>
      <w:b/>
      <w:bCs/>
      <w:sz w:val="20"/>
      <w:szCs w:val="20"/>
    </w:rPr>
  </w:style>
  <w:style w:type="paragraph" w:styleId="Revisin">
    <w:name w:val="Revision"/>
    <w:hidden/>
    <w:uiPriority w:val="99"/>
    <w:semiHidden/>
    <w:rsid w:val="002302CD"/>
    <w:pPr>
      <w:spacing w:after="0" w:line="240" w:lineRule="auto"/>
    </w:pPr>
  </w:style>
  <w:style w:type="character" w:styleId="Hipervnculo">
    <w:name w:val="Hyperlink"/>
    <w:rsid w:val="006D7F9B"/>
    <w:rPr>
      <w:color w:val="0563C1"/>
      <w:u w:val="single"/>
    </w:rPr>
  </w:style>
  <w:style w:type="character" w:styleId="Mencinsinresolver">
    <w:name w:val="Unresolved Mention"/>
    <w:basedOn w:val="Fuentedeprrafopredeter"/>
    <w:uiPriority w:val="99"/>
    <w:semiHidden/>
    <w:unhideWhenUsed/>
    <w:rsid w:val="00FA7471"/>
    <w:rPr>
      <w:color w:val="605E5C"/>
      <w:shd w:val="clear" w:color="auto" w:fill="E1DFDD"/>
    </w:rPr>
  </w:style>
  <w:style w:type="character" w:styleId="Hipervnculovisitado">
    <w:name w:val="FollowedHyperlink"/>
    <w:basedOn w:val="Fuentedeprrafopredeter"/>
    <w:uiPriority w:val="99"/>
    <w:semiHidden/>
    <w:unhideWhenUsed/>
    <w:rsid w:val="00FA7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420">
      <w:bodyDiv w:val="1"/>
      <w:marLeft w:val="0"/>
      <w:marRight w:val="0"/>
      <w:marTop w:val="0"/>
      <w:marBottom w:val="0"/>
      <w:divBdr>
        <w:top w:val="none" w:sz="0" w:space="0" w:color="auto"/>
        <w:left w:val="none" w:sz="0" w:space="0" w:color="auto"/>
        <w:bottom w:val="none" w:sz="0" w:space="0" w:color="auto"/>
        <w:right w:val="none" w:sz="0" w:space="0" w:color="auto"/>
      </w:divBdr>
    </w:div>
    <w:div w:id="1398824647">
      <w:bodyDiv w:val="1"/>
      <w:marLeft w:val="0"/>
      <w:marRight w:val="0"/>
      <w:marTop w:val="0"/>
      <w:marBottom w:val="0"/>
      <w:divBdr>
        <w:top w:val="none" w:sz="0" w:space="0" w:color="auto"/>
        <w:left w:val="none" w:sz="0" w:space="0" w:color="auto"/>
        <w:bottom w:val="none" w:sz="0" w:space="0" w:color="auto"/>
        <w:right w:val="none" w:sz="0" w:space="0" w:color="auto"/>
      </w:divBdr>
    </w:div>
    <w:div w:id="1407991396">
      <w:bodyDiv w:val="1"/>
      <w:marLeft w:val="0"/>
      <w:marRight w:val="0"/>
      <w:marTop w:val="0"/>
      <w:marBottom w:val="0"/>
      <w:divBdr>
        <w:top w:val="none" w:sz="0" w:space="0" w:color="auto"/>
        <w:left w:val="none" w:sz="0" w:space="0" w:color="auto"/>
        <w:bottom w:val="none" w:sz="0" w:space="0" w:color="auto"/>
        <w:right w:val="none" w:sz="0" w:space="0" w:color="auto"/>
      </w:divBdr>
    </w:div>
    <w:div w:id="1450586668">
      <w:bodyDiv w:val="1"/>
      <w:marLeft w:val="0"/>
      <w:marRight w:val="0"/>
      <w:marTop w:val="0"/>
      <w:marBottom w:val="0"/>
      <w:divBdr>
        <w:top w:val="none" w:sz="0" w:space="0" w:color="auto"/>
        <w:left w:val="none" w:sz="0" w:space="0" w:color="auto"/>
        <w:bottom w:val="none" w:sz="0" w:space="0" w:color="auto"/>
        <w:right w:val="none" w:sz="0" w:space="0" w:color="auto"/>
      </w:divBdr>
    </w:div>
    <w:div w:id="1642924113">
      <w:bodyDiv w:val="1"/>
      <w:marLeft w:val="0"/>
      <w:marRight w:val="0"/>
      <w:marTop w:val="0"/>
      <w:marBottom w:val="0"/>
      <w:divBdr>
        <w:top w:val="none" w:sz="0" w:space="0" w:color="auto"/>
        <w:left w:val="none" w:sz="0" w:space="0" w:color="auto"/>
        <w:bottom w:val="none" w:sz="0" w:space="0" w:color="auto"/>
        <w:right w:val="none" w:sz="0" w:space="0" w:color="auto"/>
      </w:divBdr>
    </w:div>
    <w:div w:id="1695426393">
      <w:bodyDiv w:val="1"/>
      <w:marLeft w:val="0"/>
      <w:marRight w:val="0"/>
      <w:marTop w:val="0"/>
      <w:marBottom w:val="0"/>
      <w:divBdr>
        <w:top w:val="none" w:sz="0" w:space="0" w:color="auto"/>
        <w:left w:val="none" w:sz="0" w:space="0" w:color="auto"/>
        <w:bottom w:val="none" w:sz="0" w:space="0" w:color="auto"/>
        <w:right w:val="none" w:sz="0" w:space="0" w:color="auto"/>
      </w:divBdr>
    </w:div>
    <w:div w:id="21451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pena@fenin.es" TargetMode="External"/><Relationship Id="rId3" Type="http://schemas.openxmlformats.org/officeDocument/2006/relationships/settings" Target="settings.xml"/><Relationship Id="rId7" Type="http://schemas.openxmlformats.org/officeDocument/2006/relationships/hyperlink" Target="mailto:c.ansotegui@fen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opena@fen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801</Words>
  <Characters>4435</Characters>
  <Application>Microsoft Office Word</Application>
  <DocSecurity>0</DocSecurity>
  <Lines>96</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Cornejo - Fenin</dc:creator>
  <cp:keywords/>
  <dc:description/>
  <cp:lastModifiedBy>Carmen  Ansótegui - Fenin</cp:lastModifiedBy>
  <cp:revision>33</cp:revision>
  <cp:lastPrinted>2026-02-10T15:51:00Z</cp:lastPrinted>
  <dcterms:created xsi:type="dcterms:W3CDTF">2026-04-01T07:40:00Z</dcterms:created>
  <dcterms:modified xsi:type="dcterms:W3CDTF">2026-04-01T08:48:00Z</dcterms:modified>
</cp:coreProperties>
</file>